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00" w:after="150" w:line="520" w:lineRule="exact"/>
        <w:ind w:left="150" w:right="150"/>
        <w:jc w:val="center"/>
        <w:outlineLvl w:val="4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年中国马术协会青少年U系列赛（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吉林站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）</w:t>
      </w:r>
    </w:p>
    <w:p>
      <w:pPr>
        <w:widowControl/>
        <w:spacing w:before="300" w:after="150" w:line="520" w:lineRule="exact"/>
        <w:ind w:left="150" w:right="150"/>
        <w:jc w:val="center"/>
        <w:outlineLvl w:val="4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竞赛规程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一、主办单位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中国马术协会 </w:t>
      </w:r>
    </w:p>
    <w:p>
      <w:pPr>
        <w:widowControl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hint="eastAsia" w:ascii="仿宋" w:hAnsi="仿宋" w:eastAsia="仿宋" w:cs="仿宋"/>
          <w:b w:val="0"/>
          <w:bCs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30"/>
          <w:szCs w:val="30"/>
          <w:lang w:val="en-US" w:eastAsia="zh-CN"/>
        </w:rPr>
        <w:t>承办单位</w:t>
      </w:r>
    </w:p>
    <w:p>
      <w:pPr>
        <w:widowControl/>
        <w:numPr>
          <w:ilvl w:val="0"/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hint="default" w:ascii="仿宋" w:hAnsi="仿宋" w:eastAsia="仿宋" w:cs="仿宋"/>
          <w:b w:val="0"/>
          <w:bCs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30"/>
          <w:szCs w:val="30"/>
          <w:lang w:val="en-US" w:eastAsia="zh-CN"/>
        </w:rPr>
        <w:t>吉林省莱德马文化度假公司有限责任公司</w:t>
      </w:r>
    </w:p>
    <w:p>
      <w:pPr>
        <w:widowControl/>
        <w:numPr>
          <w:ilvl w:val="0"/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kern w:val="0"/>
          <w:sz w:val="30"/>
          <w:szCs w:val="30"/>
          <w:lang w:val="en-US" w:eastAsia="zh-CN"/>
        </w:rPr>
        <w:t>三、</w:t>
      </w: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竞赛日期和地点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hint="eastAsia" w:ascii="仿宋" w:hAnsi="仿宋" w:eastAsia="仿宋" w:cs="仿宋"/>
          <w:bCs/>
          <w:kern w:val="0"/>
          <w:sz w:val="30"/>
          <w:szCs w:val="30"/>
        </w:rPr>
      </w:pPr>
      <w:r>
        <w:rPr>
          <w:rFonts w:hint="eastAsia" w:ascii="仿宋" w:hAnsi="仿宋" w:eastAsia="仿宋" w:cs="仿宋"/>
          <w:bCs/>
          <w:kern w:val="0"/>
          <w:sz w:val="30"/>
          <w:szCs w:val="30"/>
        </w:rPr>
        <w:t xml:space="preserve">2024 年 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 xml:space="preserve">月 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21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 xml:space="preserve">日-2024 年 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月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22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日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hint="default" w:ascii="仿宋" w:hAnsi="仿宋" w:eastAsia="仿宋" w:cs="仿宋"/>
          <w:bCs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吉林莱德马文化度假公园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四、参赛人员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202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年度中国马术协会注册团体会员、个人会员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五、竞赛项目与组别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（一）竞赛项目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ascii="仿宋" w:hAnsi="仿宋" w:eastAsia="仿宋" w:cs="仿宋"/>
          <w:kern w:val="0"/>
          <w:sz w:val="30"/>
          <w:szCs w:val="30"/>
        </w:rPr>
        <w:t>1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.</w:t>
      </w:r>
      <w:r>
        <w:rPr>
          <w:rFonts w:hint="eastAsia" w:ascii="仿宋" w:hAnsi="仿宋" w:eastAsia="仿宋" w:cs="仿宋"/>
          <w:kern w:val="0"/>
          <w:sz w:val="30"/>
          <w:szCs w:val="30"/>
        </w:rPr>
        <w:t>场地障碍项目：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jc w:val="left"/>
        <w:rPr>
          <w:rFonts w:hint="default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110cm挑战赛（团体赛、个人赛）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个人赛采用F级积分标准；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90cm超越赛（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团体赛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个人赛）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个人赛采用G级积分标准；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60cm希望赛（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团体赛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个人赛）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个人赛采用H级积分标准；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30cm新星赛（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团体赛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个人赛）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个人赛采用I级积分标准；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jc w:val="left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（详见《马术运动员技术等级标准》）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2.盛装舞步项目：CEA中三级科目（团体赛、个人赛）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（二）参赛组别：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rPr>
          <w:rFonts w:ascii="仿宋" w:hAnsi="仿宋" w:eastAsia="仿宋" w:cs="仿宋"/>
          <w:kern w:val="0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1.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骑手年龄为</w:t>
      </w:r>
      <w:r>
        <w:rPr>
          <w:rFonts w:hint="eastAsia" w:ascii="仿宋" w:hAnsi="仿宋" w:eastAsia="仿宋" w:cs="仿宋"/>
          <w:kern w:val="0"/>
          <w:sz w:val="30"/>
          <w:szCs w:val="30"/>
        </w:rPr>
        <w:t>7岁至18岁（于200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0"/>
          <w:szCs w:val="30"/>
        </w:rPr>
        <w:t>年1月1日至201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30"/>
          <w:szCs w:val="30"/>
        </w:rPr>
        <w:t>年12月31日之间出生）</w:t>
      </w:r>
      <w:r>
        <w:rPr>
          <w:rFonts w:ascii="仿宋" w:hAnsi="仿宋" w:eastAsia="仿宋" w:cs="仿宋"/>
          <w:kern w:val="0"/>
          <w:sz w:val="30"/>
          <w:szCs w:val="30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其中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600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U10年龄组，7岁至10岁骑手（于201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0"/>
          <w:szCs w:val="30"/>
        </w:rPr>
        <w:t>年1月1日年至201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30"/>
          <w:szCs w:val="30"/>
        </w:rPr>
        <w:t>年12月31日之间出生）</w:t>
      </w:r>
      <w:r>
        <w:rPr>
          <w:rFonts w:ascii="仿宋" w:hAnsi="仿宋" w:eastAsia="仿宋" w:cs="仿宋"/>
          <w:kern w:val="0"/>
          <w:sz w:val="30"/>
          <w:szCs w:val="30"/>
        </w:rPr>
        <w:t>；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600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U14年龄组，11岁至14岁骑手（于20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kern w:val="0"/>
          <w:sz w:val="30"/>
          <w:szCs w:val="30"/>
        </w:rPr>
        <w:t>年1月1日至201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</w:rPr>
        <w:t>年12月31日之间出生）</w:t>
      </w:r>
      <w:r>
        <w:rPr>
          <w:rFonts w:ascii="仿宋" w:hAnsi="仿宋" w:eastAsia="仿宋" w:cs="仿宋"/>
          <w:kern w:val="0"/>
          <w:sz w:val="30"/>
          <w:szCs w:val="30"/>
        </w:rPr>
        <w:t>；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600"/>
        <w:rPr>
          <w:rFonts w:ascii="仿宋" w:hAnsi="仿宋" w:eastAsia="仿宋" w:cs="仿宋"/>
          <w:kern w:val="0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U18年龄组，15岁至18岁骑手（于200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0"/>
          <w:szCs w:val="30"/>
        </w:rPr>
        <w:t>年1月1日至200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kern w:val="0"/>
          <w:sz w:val="30"/>
          <w:szCs w:val="30"/>
        </w:rPr>
        <w:t>年12月31日之间出生）。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2.场地障碍项目90cm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超越赛</w:t>
      </w:r>
      <w:r>
        <w:rPr>
          <w:rFonts w:hint="eastAsia" w:ascii="仿宋" w:hAnsi="仿宋" w:eastAsia="仿宋" w:cs="仿宋"/>
          <w:kern w:val="0"/>
          <w:sz w:val="30"/>
          <w:szCs w:val="30"/>
        </w:rPr>
        <w:t>、60cm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希望赛</w:t>
      </w:r>
      <w:r>
        <w:rPr>
          <w:rFonts w:hint="eastAsia" w:ascii="仿宋" w:hAnsi="仿宋" w:eastAsia="仿宋" w:cs="仿宋"/>
          <w:kern w:val="0"/>
          <w:sz w:val="30"/>
          <w:szCs w:val="30"/>
        </w:rPr>
        <w:t>、30cm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新星赛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</w:rPr>
        <w:t>及盛装舞步项目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的</w:t>
      </w:r>
      <w:r>
        <w:rPr>
          <w:rFonts w:hint="eastAsia" w:ascii="仿宋" w:hAnsi="仿宋" w:eastAsia="仿宋" w:cs="仿宋"/>
          <w:kern w:val="0"/>
          <w:sz w:val="30"/>
          <w:szCs w:val="30"/>
        </w:rPr>
        <w:t>成绩排名，按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10、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14、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18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三个</w:t>
      </w:r>
      <w:r>
        <w:rPr>
          <w:rFonts w:hint="eastAsia" w:ascii="仿宋" w:hAnsi="仿宋" w:eastAsia="仿宋" w:cs="仿宋"/>
          <w:kern w:val="0"/>
          <w:sz w:val="30"/>
          <w:szCs w:val="30"/>
        </w:rPr>
        <w:t>年龄段分别记取成绩。场地障碍项目110cm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挑战赛不分年龄段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</w:rPr>
        <w:t>按成绩排名记取成绩。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color w:val="auto"/>
          <w:kern w:val="0"/>
          <w:sz w:val="30"/>
          <w:szCs w:val="30"/>
        </w:rPr>
      </w:pPr>
      <w:bookmarkStart w:id="0" w:name="_Hlk4080269"/>
      <w:r>
        <w:rPr>
          <w:rFonts w:hint="eastAsia" w:ascii="仿宋" w:hAnsi="仿宋" w:eastAsia="仿宋" w:cs="仿宋"/>
          <w:kern w:val="0"/>
          <w:sz w:val="30"/>
          <w:szCs w:val="30"/>
        </w:rPr>
        <w:t>（三）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马匹可以兼项，同一匹马可以参加不同组别的比赛，即可参加场地障碍赛，也可参加盛装舞步赛。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600" w:firstLineChars="200"/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每匹参与场地障碍110cm挑战赛的马匹可最多可由2名骑手骑乘参与该级别比赛。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600" w:firstLineChars="200"/>
        <w:rPr>
          <w:rFonts w:hint="default" w:ascii="仿宋" w:hAnsi="仿宋" w:eastAsia="仿宋" w:cs="仿宋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val="en-US" w:eastAsia="zh-CN"/>
        </w:rPr>
        <w:t>每匹参与场地障碍90cm超越赛的马匹可最多由2名骑手骑乘参与该级别比赛。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（四）如果裁判团发现比赛中（或正准备上场）的马匹过度疲劳，有权取消该马匹在同一天内的后续比赛，保证马匹福利。</w:t>
      </w:r>
      <w:bookmarkEnd w:id="0"/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六、参赛资格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（一）参赛选手报名人数不限，每名选手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每个级别</w:t>
      </w:r>
      <w:r>
        <w:rPr>
          <w:rFonts w:hint="eastAsia" w:ascii="仿宋" w:hAnsi="仿宋" w:eastAsia="仿宋" w:cs="仿宋"/>
          <w:kern w:val="0"/>
          <w:sz w:val="30"/>
          <w:szCs w:val="30"/>
        </w:rPr>
        <w:t>可以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各</w:t>
      </w:r>
      <w:r>
        <w:rPr>
          <w:rFonts w:hint="eastAsia" w:ascii="仿宋" w:hAnsi="仿宋" w:eastAsia="仿宋" w:cs="仿宋"/>
          <w:kern w:val="0"/>
          <w:sz w:val="30"/>
          <w:szCs w:val="30"/>
        </w:rPr>
        <w:t>报2匹马参加比赛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需符合要求，</w:t>
      </w:r>
      <w:r>
        <w:rPr>
          <w:rFonts w:hint="default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匹马都计入排名。每</w:t>
      </w:r>
      <w:r>
        <w:rPr>
          <w:rFonts w:hint="eastAsia" w:ascii="仿宋" w:hAnsi="仿宋" w:eastAsia="仿宋" w:cs="仿宋"/>
          <w:kern w:val="0"/>
          <w:sz w:val="30"/>
          <w:szCs w:val="30"/>
        </w:rPr>
        <w:t>名骑手均可报名所有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级别</w:t>
      </w:r>
      <w:r>
        <w:rPr>
          <w:rFonts w:hint="eastAsia" w:ascii="仿宋" w:hAnsi="仿宋" w:eastAsia="仿宋" w:cs="仿宋"/>
          <w:kern w:val="0"/>
          <w:sz w:val="30"/>
          <w:szCs w:val="30"/>
        </w:rPr>
        <w:t>的比赛。随队人员可报领队1人，教练1人，工作人员3人。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仿宋" w:cs="仿宋"/>
          <w:kern w:val="0"/>
          <w:sz w:val="30"/>
          <w:szCs w:val="30"/>
        </w:rPr>
        <w:t>）参赛选手须完成中国马术协会202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0"/>
          <w:szCs w:val="30"/>
        </w:rPr>
        <w:t>年度注册手续。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"/>
          <w:kern w:val="0"/>
          <w:sz w:val="30"/>
          <w:szCs w:val="30"/>
        </w:rPr>
        <w:t>）参赛选手须拥有中国马术协会相应骑手等级，按照马术项目骑手分级规则手册的参赛级别规定报名参赛。各组别对应骑手等级如下：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5"/>
        <w:gridCol w:w="4145"/>
      </w:tblGrid>
      <w:tr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比赛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级别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骑手等级要求</w:t>
            </w:r>
          </w:p>
        </w:tc>
      </w:tr>
      <w:tr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场地障碍110cm挑战赛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场地障碍中二级及以上</w:t>
            </w:r>
          </w:p>
        </w:tc>
      </w:tr>
      <w:tr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场地障碍90cm超越赛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场地障碍中三级及以上</w:t>
            </w:r>
          </w:p>
        </w:tc>
      </w:tr>
      <w:tr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场地障碍60cm希望赛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场地障碍初一级及以上</w:t>
            </w:r>
          </w:p>
        </w:tc>
      </w:tr>
      <w:tr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场地障碍30cm新星赛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场地障碍初一级及以上</w:t>
            </w:r>
          </w:p>
        </w:tc>
      </w:tr>
      <w:tr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hint="default" w:ascii="仿宋" w:hAnsi="仿宋" w:eastAsia="仿宋" w:cs="仿宋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盛装舞步赛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CEA中三级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盛装舞步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初一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级及以上</w:t>
            </w:r>
          </w:p>
        </w:tc>
      </w:tr>
    </w:tbl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"/>
          <w:kern w:val="0"/>
          <w:sz w:val="30"/>
          <w:szCs w:val="30"/>
        </w:rPr>
        <w:t>）各参赛选手自带马匹或租用承办单位马匹均可以参赛，马龄须达到7岁(201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30"/>
          <w:szCs w:val="30"/>
        </w:rPr>
        <w:t>年及以前出生)。参赛马匹须具有中国马术协会颁发的马匹护照，自带马匹要求到达赛区后及时向赛会兽医提交。参赛马匹在赛前按规则要求进行验马，未参加验马的马匹不得参加比赛。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五</w:t>
      </w: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）参赛马匹赴赛区前须办理相关检疫手续，并由所在地、 县级兽医站出具检疫合格证明，随马匹抵达赛区时递交承办单位。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六</w:t>
      </w:r>
      <w:r>
        <w:rPr>
          <w:rFonts w:hint="eastAsia" w:ascii="仿宋" w:hAnsi="仿宋" w:eastAsia="仿宋" w:cs="仿宋"/>
          <w:kern w:val="0"/>
          <w:sz w:val="30"/>
          <w:szCs w:val="30"/>
        </w:rPr>
        <w:t>）参赛人马组合须严格按照比赛报名时的人马组合进行比赛，在比赛中参赛选手使用与报名时不同的马匹进行比赛，一经发现，取消该名选手参加该年度U系列赛事的资格。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七</w:t>
      </w:r>
      <w:r>
        <w:rPr>
          <w:rFonts w:hint="eastAsia" w:ascii="仿宋" w:hAnsi="仿宋" w:eastAsia="仿宋" w:cs="仿宋"/>
          <w:kern w:val="0"/>
          <w:sz w:val="30"/>
          <w:szCs w:val="30"/>
        </w:rPr>
        <w:t>）若因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马匹身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体原因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需要换马，需经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兽医认可及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裁判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长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允许可以骑乘替补马。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替补马需要在报名时填入报名表并标注清楚，且须参加验马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七、竞赛办法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（一）比赛分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0"/>
          <w:szCs w:val="30"/>
        </w:rPr>
        <w:t>天进行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</w:rPr>
        <w:t>详细日程待报名结束后确定。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（二）比赛采用国际马联颁布的第 27 版国际马联场地障碍竞赛规则与第26版国际马联盛装舞步竞赛规则。特殊修订条款的执行，以中国马术协会下发通知为准。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default" w:ascii="仿宋" w:hAnsi="仿宋" w:eastAsia="仿宋_GB2312" w:cs="仿宋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三）场地障碍110cm挑战赛为两轮赛。第一轮出场顺序按赛前抽签决定，第二轮出场顺序与第一轮出场顺序相同。障碍高度为110cm，障碍数量共10-12道，两轮路线相同，行进速度每分钟350米。根据国际马联竞赛规则处罚 A 表进行评判。比赛第一轮不争取时间，第二轮争取时间，以两轮罚分之和以及第二轮用时排列名次。若两轮总罚分相同，则第二轮比赛用时少者名次列前。如果出现两轮总罚分和第二轮用时均相同并列第一名的运动员，则进行争时附加赛。附加赛罚分少者，名次列前；若附加赛罚分相同，则附加赛用时少者，名次列前。</w:t>
      </w:r>
    </w:p>
    <w:p>
      <w:pPr>
        <w:widowControl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default" w:ascii="仿宋" w:hAnsi="仿宋" w:eastAsia="仿宋" w:cs="仿宋"/>
          <w:color w:val="000000" w:themeColor="text1"/>
          <w:kern w:val="0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场地障碍90cm超越赛为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特殊两段赛，</w:t>
      </w:r>
      <w:r>
        <w:rPr>
          <w:rFonts w:hint="eastAsia" w:ascii="仿宋" w:hAnsi="仿宋" w:eastAsia="仿宋" w:cs="仿宋"/>
          <w:kern w:val="0"/>
          <w:sz w:val="30"/>
          <w:szCs w:val="30"/>
        </w:rPr>
        <w:t>出场顺序按赛前抽签决定。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障碍高度为</w:t>
      </w:r>
      <w:r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cm，</w:t>
      </w:r>
      <w:r>
        <w:rPr>
          <w:rFonts w:hint="eastAsia" w:ascii="仿宋" w:hAnsi="仿宋" w:eastAsia="仿宋" w:cs="仿宋"/>
          <w:kern w:val="0"/>
          <w:sz w:val="30"/>
          <w:szCs w:val="30"/>
        </w:rPr>
        <w:t>障碍数量共1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30"/>
          <w:szCs w:val="30"/>
        </w:rPr>
        <w:t>-12道，行进速度每分钟325米。根据国际马联竞赛规则处罚 A 表进行评判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，</w:t>
      </w:r>
      <w:r>
        <w:rPr>
          <w:rFonts w:hint="default" w:ascii="仿宋" w:hAnsi="仿宋" w:eastAsia="仿宋" w:cs="仿宋"/>
          <w:color w:val="000000" w:themeColor="text1"/>
          <w:kern w:val="0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使用国际马联场地障碍规则条款274.2.5，第一段不争取时间，第二段争取时间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仿宋" w:hAnsi="仿宋" w:eastAsia="仿宋" w:cs="仿宋"/>
          <w:color w:val="000000" w:themeColor="text1"/>
          <w:kern w:val="0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按照两段罚分之和进行排名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仿宋" w:hAnsi="仿宋" w:eastAsia="仿宋" w:cs="仿宋"/>
          <w:color w:val="000000" w:themeColor="text1"/>
          <w:kern w:val="0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若出现两段总罚分相同，则第二段比赛用时少者名次列前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（五）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场地障碍60cm希望赛为一轮赛（单边贴时）。出场顺序按赛前抽签决定，障碍高度为60cm，障碍数量共10-12道，行进速度每分钟325米。比赛设立允许时间，超过允许时间产生时间罚分。比赛设立限制时间，限制时间为允许时间的两倍，超出限制时间的骑手将被淘汰。根据国际马联竞赛规则处罚A表进行评判，以罚分之和排列名次。若出现罚分相同，则比赛用时不超过且更贴近允许时间者名次列前。如果第一名的运动员出现罚分、用时都相同，则进行贴时附加赛。附加赛罚分少者，名次列前。若附加赛罚分相同，则附加赛用时不超过且更贴近允许时间者，名次列前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（六）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场地障碍30cm新星赛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为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一轮赛（双边贴时）。出场顺序按赛前抽签决定。障碍高度为30cm，障碍数量共8-10道，行进速度每分钟300米。比赛设立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最佳时间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和限制时间，限制时间为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最佳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时间的两倍，超出限制时间的骑手将被淘汰。每打落一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道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障碍罚时2秒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第一次不服从罚时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秒，如伴有碰落障碍或使障碍移动，则罚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10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秒（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秒+6秒）。第二次不服从骑手淘汰。当行进时间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少于最佳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时间时，比赛用时为行进时间减去罚时后的时间。当行进时间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超过最佳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时间时，比赛用时为行进时间加上罚时后的时间。最终成绩按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比赛用时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与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最佳时间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的差值从小到大排列。差值小者，名次列前。如果差值相同，则名次并列。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（七）盛装舞步比赛为一轮</w:t>
      </w:r>
      <w:r>
        <w:rPr>
          <w:rFonts w:hint="eastAsia" w:ascii="仿宋" w:hAnsi="仿宋" w:eastAsia="仿宋" w:cs="仿宋"/>
          <w:kern w:val="0"/>
          <w:sz w:val="30"/>
          <w:szCs w:val="30"/>
        </w:rPr>
        <w:t>赛，出场顺序按赛前抽签决定。比赛科目为中马协骑手分级考核中三级科目，以百分比得分高者名次列前，如有并列，综合分总分高者名次列前。若综合分相同，以骑手骑姿和骑坐分数高者列前。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八</w:t>
      </w:r>
      <w:r>
        <w:rPr>
          <w:rFonts w:hint="eastAsia" w:ascii="仿宋" w:hAnsi="仿宋" w:eastAsia="仿宋" w:cs="仿宋"/>
          <w:kern w:val="0"/>
          <w:sz w:val="30"/>
          <w:szCs w:val="30"/>
        </w:rPr>
        <w:t>）比赛设置“两项全能”奖项，参加场地障碍110cm挑战赛与盛装舞步比赛的同一对人马组合，可参与“两项全能”成绩排名。根据骑手所获两项成绩的总罚分，由低到高进行排名，两项成绩总罚分少者名次列前。如成绩出现两项总罚分相同者，则以盛装舞步排名高者名次列前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九</w:t>
      </w:r>
      <w:r>
        <w:rPr>
          <w:rFonts w:hint="eastAsia" w:ascii="仿宋" w:hAnsi="仿宋" w:eastAsia="仿宋" w:cs="仿宋"/>
          <w:kern w:val="0"/>
          <w:sz w:val="30"/>
          <w:szCs w:val="30"/>
        </w:rPr>
        <w:t>）“两项全能”以同一人马组合参加场地障碍、盛装舞步两项的总成绩计算排名，若不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为同一人马组合则不计入两项全能排名。如一名骑手骑两匹马参加110cm挑战赛及盛装舞步赛，则需在报名表中明确标注哪一匹马参与“两项全能”排名。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八、裁判员和仲裁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（一）裁判员名单另行通知，人选由中国马术协会指定，不足部分由承办单位选派。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（二）仲裁委员会人员组成和职责范围，按中国马术协会《马术及速度赛马竞赛仲裁办法》执行。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九、录取名次和奖励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个人赛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：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在</w:t>
      </w:r>
      <w:r>
        <w:rPr>
          <w:rFonts w:hint="eastAsia" w:ascii="仿宋" w:hAnsi="仿宋" w:eastAsia="仿宋" w:cs="仿宋"/>
          <w:kern w:val="0"/>
          <w:sz w:val="30"/>
          <w:szCs w:val="30"/>
        </w:rPr>
        <w:t>90cm超越赛、60cm希望赛、30cm新星赛、盛装舞步赛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这四个级别中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每个级别都按照U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10、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14、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18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三个组别进行个人赛成绩排名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；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在</w:t>
      </w:r>
      <w:r>
        <w:rPr>
          <w:rFonts w:hint="eastAsia" w:ascii="仿宋" w:hAnsi="仿宋" w:eastAsia="仿宋" w:cs="仿宋"/>
          <w:kern w:val="0"/>
          <w:sz w:val="30"/>
          <w:szCs w:val="30"/>
        </w:rPr>
        <w:t>110cm挑战赛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级别中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不分年龄组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按照个人成绩排名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；</w:t>
      </w:r>
      <w:r>
        <w:rPr>
          <w:rFonts w:hint="eastAsia" w:ascii="仿宋" w:hAnsi="仿宋" w:eastAsia="仿宋" w:cs="仿宋"/>
          <w:kern w:val="0"/>
          <w:sz w:val="30"/>
          <w:szCs w:val="30"/>
        </w:rPr>
        <w:t>两项全能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奖不分年龄组按照个人成绩排名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default" w:ascii="仿宋" w:hAnsi="仿宋" w:eastAsia="仿宋" w:cs="仿宋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（二）各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级别</w:t>
      </w:r>
      <w:r>
        <w:rPr>
          <w:rFonts w:hint="eastAsia" w:ascii="仿宋" w:hAnsi="仿宋" w:eastAsia="仿宋" w:cs="仿宋"/>
          <w:kern w:val="0"/>
          <w:sz w:val="30"/>
          <w:szCs w:val="30"/>
        </w:rPr>
        <w:t>、各年龄段人马组合需最少满足3对，若不足3对，则该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级别</w:t>
      </w:r>
      <w:r>
        <w:rPr>
          <w:rFonts w:hint="eastAsia" w:ascii="仿宋" w:hAnsi="仿宋" w:eastAsia="仿宋" w:cs="仿宋"/>
          <w:kern w:val="0"/>
          <w:sz w:val="30"/>
          <w:szCs w:val="30"/>
        </w:rPr>
        <w:t>、该年龄段骑手的成绩计入该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级别</w:t>
      </w:r>
      <w:r>
        <w:rPr>
          <w:rFonts w:hint="eastAsia" w:ascii="仿宋" w:hAnsi="仿宋" w:eastAsia="仿宋" w:cs="仿宋"/>
          <w:kern w:val="0"/>
          <w:sz w:val="30"/>
          <w:szCs w:val="30"/>
        </w:rPr>
        <w:t>的上一年龄段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一并排名</w:t>
      </w:r>
      <w:r>
        <w:rPr>
          <w:rFonts w:hint="eastAsia" w:ascii="仿宋" w:hAnsi="仿宋" w:eastAsia="仿宋" w:cs="仿宋"/>
          <w:kern w:val="0"/>
          <w:sz w:val="30"/>
          <w:szCs w:val="30"/>
        </w:rPr>
        <w:t>（如U10并入U14）。若U18组别人马组合不足3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对</w:t>
      </w:r>
      <w:r>
        <w:rPr>
          <w:rFonts w:hint="eastAsia" w:ascii="仿宋" w:hAnsi="仿宋" w:eastAsia="仿宋" w:cs="仿宋"/>
          <w:kern w:val="0"/>
          <w:sz w:val="30"/>
          <w:szCs w:val="30"/>
        </w:rPr>
        <w:t>，则该组别骑手的成绩计入同级别U14组别进行排名。实际参赛人马组合9对及以上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则</w:t>
      </w:r>
      <w:r>
        <w:rPr>
          <w:rFonts w:hint="eastAsia" w:ascii="仿宋" w:hAnsi="仿宋" w:eastAsia="仿宋" w:cs="仿宋"/>
          <w:kern w:val="0"/>
          <w:sz w:val="30"/>
          <w:szCs w:val="30"/>
        </w:rPr>
        <w:t>前</w:t>
      </w:r>
      <w:r>
        <w:rPr>
          <w:rFonts w:ascii="仿宋" w:hAnsi="仿宋" w:eastAsia="仿宋" w:cs="仿宋"/>
          <w:kern w:val="0"/>
          <w:sz w:val="30"/>
          <w:szCs w:val="30"/>
        </w:rPr>
        <w:t>8</w:t>
      </w:r>
      <w:r>
        <w:rPr>
          <w:rFonts w:hint="eastAsia" w:ascii="仿宋" w:hAnsi="仿宋" w:eastAsia="仿宋" w:cs="仿宋"/>
          <w:kern w:val="0"/>
          <w:sz w:val="30"/>
          <w:szCs w:val="30"/>
        </w:rPr>
        <w:t>名颁发获奖证书，其他名次颁发参赛证书，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名上领奖台颁奖</w:t>
      </w:r>
      <w:r>
        <w:rPr>
          <w:rFonts w:hint="eastAsia" w:ascii="仿宋" w:hAnsi="仿宋" w:eastAsia="仿宋" w:cs="仿宋"/>
          <w:kern w:val="0"/>
          <w:sz w:val="30"/>
          <w:szCs w:val="30"/>
        </w:rPr>
        <w:t>。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不足9对则实际获得有效成绩的骑手获得获奖证书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前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名上领奖台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领奖。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"/>
          <w:kern w:val="0"/>
          <w:sz w:val="30"/>
          <w:szCs w:val="30"/>
        </w:rPr>
        <w:t>）团体赛</w:t>
      </w:r>
      <w:r>
        <w:rPr>
          <w:rFonts w:ascii="仿宋" w:hAnsi="仿宋" w:eastAsia="仿宋" w:cs="仿宋"/>
          <w:kern w:val="0"/>
          <w:sz w:val="30"/>
          <w:szCs w:val="30"/>
        </w:rPr>
        <w:t>：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团体赛不用单独报名，不收取费用。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以报名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参加个人赛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的俱乐部为团体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在</w:t>
      </w:r>
      <w:r>
        <w:rPr>
          <w:rFonts w:hint="eastAsia" w:ascii="仿宋" w:hAnsi="仿宋" w:eastAsia="仿宋" w:cs="仿宋"/>
          <w:kern w:val="0"/>
          <w:sz w:val="30"/>
          <w:szCs w:val="30"/>
        </w:rPr>
        <w:t>110cm挑战赛</w:t>
      </w:r>
      <w:r>
        <w:rPr>
          <w:rFonts w:ascii="仿宋" w:hAnsi="仿宋" w:eastAsia="仿宋" w:cs="仿宋"/>
          <w:kern w:val="0"/>
          <w:sz w:val="30"/>
          <w:szCs w:val="30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90cm超越赛</w:t>
      </w:r>
      <w:r>
        <w:rPr>
          <w:rFonts w:ascii="仿宋" w:hAnsi="仿宋" w:eastAsia="仿宋" w:cs="仿宋"/>
          <w:kern w:val="0"/>
          <w:sz w:val="30"/>
          <w:szCs w:val="30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60cm希望赛</w:t>
      </w:r>
      <w:r>
        <w:rPr>
          <w:rFonts w:ascii="仿宋" w:hAnsi="仿宋" w:eastAsia="仿宋" w:cs="仿宋"/>
          <w:kern w:val="0"/>
          <w:sz w:val="30"/>
          <w:szCs w:val="30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30cm新星赛</w:t>
      </w:r>
      <w:r>
        <w:rPr>
          <w:rFonts w:ascii="仿宋" w:hAnsi="仿宋" w:eastAsia="仿宋" w:cs="仿宋"/>
          <w:kern w:val="0"/>
          <w:sz w:val="30"/>
          <w:szCs w:val="30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盛装舞步赛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中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根据参赛成绩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选出该级别中的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位骑手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最好成绩相加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3位骑手组成一个团体、不分年龄组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CN"/>
        </w:rPr>
        <w:t>）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作为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俱乐部的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团体成绩进行排名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。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如一名骑手骑两匹马参加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同一级别比赛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，则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取其中最好成绩的人马组合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参与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该级别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团体赛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”排名。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对获得团体名次的俱乐部颁发获奖证书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团体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名上领奖台颁奖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。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团体数量</w:t>
      </w:r>
      <w:r>
        <w:rPr>
          <w:rFonts w:hint="eastAsia" w:ascii="仿宋" w:hAnsi="仿宋" w:eastAsia="仿宋" w:cs="仿宋"/>
          <w:kern w:val="0"/>
          <w:sz w:val="30"/>
          <w:szCs w:val="30"/>
        </w:rPr>
        <w:t>不足</w:t>
      </w:r>
      <w:r>
        <w:rPr>
          <w:rFonts w:ascii="仿宋" w:hAnsi="仿宋" w:eastAsia="仿宋" w:cs="仿宋"/>
          <w:kern w:val="0"/>
          <w:sz w:val="30"/>
          <w:szCs w:val="30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个</w:t>
      </w:r>
      <w:r>
        <w:rPr>
          <w:rFonts w:hint="eastAsia" w:ascii="仿宋" w:hAnsi="仿宋" w:eastAsia="仿宋" w:cs="仿宋"/>
          <w:kern w:val="0"/>
          <w:sz w:val="30"/>
          <w:szCs w:val="30"/>
        </w:rPr>
        <w:t>时取消团体赛评选。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"/>
          <w:kern w:val="0"/>
          <w:sz w:val="30"/>
          <w:szCs w:val="30"/>
        </w:rPr>
        <w:t>）“两项全能”评选的参赛人马组合不足9对，按参赛人马组合数减一录取，9对及以上录取前8名，不足3名骑手时取消评选。前</w:t>
      </w:r>
      <w:r>
        <w:rPr>
          <w:rFonts w:ascii="仿宋" w:hAnsi="仿宋" w:eastAsia="仿宋" w:cs="仿宋"/>
          <w:kern w:val="0"/>
          <w:sz w:val="30"/>
          <w:szCs w:val="30"/>
        </w:rPr>
        <w:t>8</w:t>
      </w:r>
      <w:r>
        <w:rPr>
          <w:rFonts w:hint="eastAsia" w:ascii="仿宋" w:hAnsi="仿宋" w:eastAsia="仿宋" w:cs="仿宋"/>
          <w:kern w:val="0"/>
          <w:sz w:val="30"/>
          <w:szCs w:val="30"/>
        </w:rPr>
        <w:t>名颁发获奖证书，其他名次颁发参赛证书，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名上领奖台颁奖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</w:rPr>
        <w:t>获奖马匹将授予佩花。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十、报名和报到 </w:t>
      </w:r>
    </w:p>
    <w:p>
      <w:pPr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</w:t>
      </w:r>
      <w:r>
        <w:rPr>
          <w:rFonts w:hint="eastAsia" w:ascii="仿宋" w:hAnsi="仿宋" w:eastAsia="仿宋" w:cs="仿宋"/>
          <w:sz w:val="30"/>
          <w:szCs w:val="30"/>
        </w:rPr>
        <w:t>各参赛运动队报到，报到的同时提交马匹护照和马匹检疫证明，未提交相关证明的马匹不得进入马厩。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参赛马匹均须按国际马联相关规定注射流感疫苗，并在护照进行详细记录，无疫苗或疫苗不符合国际马联要求的马匹，组委会有权拒绝其参赛。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（二）各参赛单位须按照每场U系列比赛通知要求进行报名，逾期报名，按不参加论。截至比赛抽签前，各参赛单位可按照规则规定在报名的替补马匹范围内更换马匹，替补马匹必须参加赛前验马。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（三）参赛队和大会指定裁判员于赛前2天到赛区报到，赛后1天离会。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十一、器材和经费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（一）各参赛代表队一切费用自理。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（二）参赛运动员和马匹在比赛期间的意外保险由各代表队自行办理。参赛运动员和马匹在比赛期间所发生的伤害与意外事故，主办单位和承办单位均不承担任何责任。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十二、其他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（一）参赛马匹须按规定注射马流感疫苗。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（二）兴奋剂检查和处罚按照国家体育总局有关规定执行。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（三）所有级别竞赛规则以技术会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发布</w:t>
      </w:r>
      <w:r>
        <w:rPr>
          <w:rFonts w:hint="eastAsia" w:ascii="仿宋" w:hAnsi="仿宋" w:eastAsia="仿宋" w:cs="仿宋"/>
          <w:kern w:val="0"/>
          <w:sz w:val="30"/>
          <w:szCs w:val="30"/>
        </w:rPr>
        <w:t>为准。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30"/>
          <w:szCs w:val="30"/>
        </w:rPr>
        <w:t>未尽事宜,另行通知。</w:t>
      </w: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附件1:  盛装舞步比赛路线图（中马协中三级科目）</w:t>
      </w: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drawing>
          <wp:inline distT="0" distB="0" distL="114300" distR="114300">
            <wp:extent cx="5266690" cy="7091045"/>
            <wp:effectExtent l="0" t="0" r="10160" b="14605"/>
            <wp:docPr id="2" name="图片 2" descr="1676965426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76965426285"/>
                    <pic:cNvPicPr>
                      <a:picLocks noChangeAspect="1"/>
                    </pic:cNvPicPr>
                  </pic:nvPicPr>
                  <pic:blipFill>
                    <a:blip r:embed="rId4"/>
                    <a:srcRect t="19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9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drawing>
          <wp:inline distT="0" distB="0" distL="114300" distR="114300">
            <wp:extent cx="5269865" cy="7049770"/>
            <wp:effectExtent l="0" t="0" r="6985" b="17780"/>
            <wp:docPr id="3" name="图片 3" descr="1676965468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769654683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04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drawing>
          <wp:inline distT="0" distB="0" distL="114300" distR="114300">
            <wp:extent cx="5269865" cy="7656195"/>
            <wp:effectExtent l="0" t="0" r="6985" b="1905"/>
            <wp:docPr id="4" name="图片 4" descr="1676965497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7696549773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65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  <w:bookmarkStart w:id="1" w:name="_GoBack"/>
      <w:r>
        <w:rPr>
          <w:rFonts w:hint="eastAsia" w:ascii="仿宋" w:hAnsi="仿宋" w:eastAsia="仿宋" w:cs="仿宋"/>
          <w:kern w:val="0"/>
          <w:sz w:val="30"/>
          <w:szCs w:val="30"/>
        </w:rPr>
        <w:drawing>
          <wp:inline distT="0" distB="0" distL="114300" distR="114300">
            <wp:extent cx="5268595" cy="3128645"/>
            <wp:effectExtent l="0" t="0" r="8255" b="14605"/>
            <wp:docPr id="5" name="图片 5" descr="1676965522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7696552237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2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AE1792"/>
    <w:multiLevelType w:val="singleLevel"/>
    <w:tmpl w:val="CDAE179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71662B7"/>
    <w:multiLevelType w:val="singleLevel"/>
    <w:tmpl w:val="471662B7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7"/>
  <w:bordersDoNotSurroundHeader w:val="1"/>
  <w:bordersDoNotSurroundFooter w:val="1"/>
  <w:documentProtection w:enforcement="0"/>
  <w:defaultTabStop w:val="420"/>
  <w:drawingGridVerticalSpacing w:val="200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mZTY1YzAwY2RhYjg1ZjRkM2ViMGI5ZTkzOWI4NDUifQ=="/>
  </w:docVars>
  <w:rsids>
    <w:rsidRoot w:val="00500AFD"/>
    <w:rsid w:val="00021305"/>
    <w:rsid w:val="00034874"/>
    <w:rsid w:val="000454F6"/>
    <w:rsid w:val="00045CDC"/>
    <w:rsid w:val="00054D99"/>
    <w:rsid w:val="0006081E"/>
    <w:rsid w:val="00084922"/>
    <w:rsid w:val="00093ADF"/>
    <w:rsid w:val="00094052"/>
    <w:rsid w:val="000D786F"/>
    <w:rsid w:val="000E21D6"/>
    <w:rsid w:val="000F3465"/>
    <w:rsid w:val="00117869"/>
    <w:rsid w:val="00126B73"/>
    <w:rsid w:val="00140E08"/>
    <w:rsid w:val="00153AED"/>
    <w:rsid w:val="00164850"/>
    <w:rsid w:val="001669D4"/>
    <w:rsid w:val="001670B9"/>
    <w:rsid w:val="001679EB"/>
    <w:rsid w:val="001A08D0"/>
    <w:rsid w:val="001B07E4"/>
    <w:rsid w:val="001D5D70"/>
    <w:rsid w:val="001E1FF7"/>
    <w:rsid w:val="001E23F4"/>
    <w:rsid w:val="0020296A"/>
    <w:rsid w:val="00223533"/>
    <w:rsid w:val="00231DFB"/>
    <w:rsid w:val="002376C5"/>
    <w:rsid w:val="00253BFE"/>
    <w:rsid w:val="00254BEC"/>
    <w:rsid w:val="0026130D"/>
    <w:rsid w:val="00262996"/>
    <w:rsid w:val="002642A6"/>
    <w:rsid w:val="0026474A"/>
    <w:rsid w:val="002872DE"/>
    <w:rsid w:val="00292B67"/>
    <w:rsid w:val="002934A4"/>
    <w:rsid w:val="00293897"/>
    <w:rsid w:val="002B26A2"/>
    <w:rsid w:val="002B6DEB"/>
    <w:rsid w:val="002B7E07"/>
    <w:rsid w:val="002C2E65"/>
    <w:rsid w:val="002C47C7"/>
    <w:rsid w:val="002F4329"/>
    <w:rsid w:val="002F5CAE"/>
    <w:rsid w:val="003060BD"/>
    <w:rsid w:val="00361481"/>
    <w:rsid w:val="00363036"/>
    <w:rsid w:val="003716BF"/>
    <w:rsid w:val="00374772"/>
    <w:rsid w:val="00375AC1"/>
    <w:rsid w:val="00381710"/>
    <w:rsid w:val="00385184"/>
    <w:rsid w:val="00385556"/>
    <w:rsid w:val="00396526"/>
    <w:rsid w:val="00396B22"/>
    <w:rsid w:val="003A3120"/>
    <w:rsid w:val="003B1798"/>
    <w:rsid w:val="003B6380"/>
    <w:rsid w:val="003C55BC"/>
    <w:rsid w:val="003E1759"/>
    <w:rsid w:val="003E1A75"/>
    <w:rsid w:val="003F00FF"/>
    <w:rsid w:val="003F5838"/>
    <w:rsid w:val="0042039E"/>
    <w:rsid w:val="004214F0"/>
    <w:rsid w:val="0045592D"/>
    <w:rsid w:val="00456A16"/>
    <w:rsid w:val="004605E7"/>
    <w:rsid w:val="00486DD4"/>
    <w:rsid w:val="00491207"/>
    <w:rsid w:val="00492C69"/>
    <w:rsid w:val="00494FB3"/>
    <w:rsid w:val="004A0AD2"/>
    <w:rsid w:val="004E10DA"/>
    <w:rsid w:val="004F78D3"/>
    <w:rsid w:val="00500AFD"/>
    <w:rsid w:val="00501D39"/>
    <w:rsid w:val="0050350A"/>
    <w:rsid w:val="00504CF0"/>
    <w:rsid w:val="00513951"/>
    <w:rsid w:val="005160A3"/>
    <w:rsid w:val="00522B2D"/>
    <w:rsid w:val="00532942"/>
    <w:rsid w:val="00535FB3"/>
    <w:rsid w:val="00552DBA"/>
    <w:rsid w:val="00567106"/>
    <w:rsid w:val="00573D65"/>
    <w:rsid w:val="005A0DD5"/>
    <w:rsid w:val="005A4A3F"/>
    <w:rsid w:val="005C0D92"/>
    <w:rsid w:val="005E3173"/>
    <w:rsid w:val="00621076"/>
    <w:rsid w:val="00624858"/>
    <w:rsid w:val="00637604"/>
    <w:rsid w:val="00637F67"/>
    <w:rsid w:val="00643E58"/>
    <w:rsid w:val="0065447B"/>
    <w:rsid w:val="00657A28"/>
    <w:rsid w:val="00676AA5"/>
    <w:rsid w:val="006772CA"/>
    <w:rsid w:val="006859F7"/>
    <w:rsid w:val="006A5BE2"/>
    <w:rsid w:val="006C0F8F"/>
    <w:rsid w:val="006D3E6B"/>
    <w:rsid w:val="006E2E39"/>
    <w:rsid w:val="006F27E9"/>
    <w:rsid w:val="00701F04"/>
    <w:rsid w:val="007039A0"/>
    <w:rsid w:val="007255C1"/>
    <w:rsid w:val="007265A3"/>
    <w:rsid w:val="00754C40"/>
    <w:rsid w:val="007610B2"/>
    <w:rsid w:val="00795681"/>
    <w:rsid w:val="007A7058"/>
    <w:rsid w:val="007B19BE"/>
    <w:rsid w:val="007B3052"/>
    <w:rsid w:val="007B3632"/>
    <w:rsid w:val="007B67FC"/>
    <w:rsid w:val="007B681C"/>
    <w:rsid w:val="007C5021"/>
    <w:rsid w:val="007D09D5"/>
    <w:rsid w:val="007D2D82"/>
    <w:rsid w:val="007E4BCF"/>
    <w:rsid w:val="007E7686"/>
    <w:rsid w:val="007E7DCF"/>
    <w:rsid w:val="007F48D6"/>
    <w:rsid w:val="007F714A"/>
    <w:rsid w:val="008010F0"/>
    <w:rsid w:val="00812F6B"/>
    <w:rsid w:val="00813A20"/>
    <w:rsid w:val="00813EAD"/>
    <w:rsid w:val="00814646"/>
    <w:rsid w:val="00827196"/>
    <w:rsid w:val="00831506"/>
    <w:rsid w:val="00856E8D"/>
    <w:rsid w:val="00857674"/>
    <w:rsid w:val="008607FF"/>
    <w:rsid w:val="00871110"/>
    <w:rsid w:val="00874872"/>
    <w:rsid w:val="0089220F"/>
    <w:rsid w:val="0089365A"/>
    <w:rsid w:val="008B391C"/>
    <w:rsid w:val="008C273D"/>
    <w:rsid w:val="008C5078"/>
    <w:rsid w:val="008D2142"/>
    <w:rsid w:val="008D69AB"/>
    <w:rsid w:val="008E14E3"/>
    <w:rsid w:val="008E500A"/>
    <w:rsid w:val="008F3F65"/>
    <w:rsid w:val="008F50B8"/>
    <w:rsid w:val="00911843"/>
    <w:rsid w:val="00912395"/>
    <w:rsid w:val="00923FAE"/>
    <w:rsid w:val="00924343"/>
    <w:rsid w:val="009248E9"/>
    <w:rsid w:val="009270FA"/>
    <w:rsid w:val="00930DBF"/>
    <w:rsid w:val="00936E50"/>
    <w:rsid w:val="00937FFD"/>
    <w:rsid w:val="009426E4"/>
    <w:rsid w:val="00946195"/>
    <w:rsid w:val="009465FC"/>
    <w:rsid w:val="00953148"/>
    <w:rsid w:val="009673F4"/>
    <w:rsid w:val="0097456B"/>
    <w:rsid w:val="00977757"/>
    <w:rsid w:val="00977C7C"/>
    <w:rsid w:val="00994110"/>
    <w:rsid w:val="00995997"/>
    <w:rsid w:val="009B367A"/>
    <w:rsid w:val="00A0356E"/>
    <w:rsid w:val="00A40838"/>
    <w:rsid w:val="00A40DD6"/>
    <w:rsid w:val="00A4216D"/>
    <w:rsid w:val="00A5044D"/>
    <w:rsid w:val="00A72DED"/>
    <w:rsid w:val="00AA15A9"/>
    <w:rsid w:val="00AB76D9"/>
    <w:rsid w:val="00AC2DB7"/>
    <w:rsid w:val="00AC35F7"/>
    <w:rsid w:val="00AC5CAE"/>
    <w:rsid w:val="00AC69C4"/>
    <w:rsid w:val="00AD6995"/>
    <w:rsid w:val="00AD79F3"/>
    <w:rsid w:val="00AE61D4"/>
    <w:rsid w:val="00AF0014"/>
    <w:rsid w:val="00AF12FD"/>
    <w:rsid w:val="00B01603"/>
    <w:rsid w:val="00B111A6"/>
    <w:rsid w:val="00B2625E"/>
    <w:rsid w:val="00B32A9E"/>
    <w:rsid w:val="00B32E85"/>
    <w:rsid w:val="00B445D9"/>
    <w:rsid w:val="00B45B75"/>
    <w:rsid w:val="00B61010"/>
    <w:rsid w:val="00B654A2"/>
    <w:rsid w:val="00B835B4"/>
    <w:rsid w:val="00B85B50"/>
    <w:rsid w:val="00B92E20"/>
    <w:rsid w:val="00B92E3E"/>
    <w:rsid w:val="00B9493A"/>
    <w:rsid w:val="00B9495F"/>
    <w:rsid w:val="00B9734B"/>
    <w:rsid w:val="00BA189F"/>
    <w:rsid w:val="00BA4C83"/>
    <w:rsid w:val="00BB3894"/>
    <w:rsid w:val="00BB5F9C"/>
    <w:rsid w:val="00BC7E46"/>
    <w:rsid w:val="00BE1F72"/>
    <w:rsid w:val="00BF0540"/>
    <w:rsid w:val="00BF0708"/>
    <w:rsid w:val="00BF11AF"/>
    <w:rsid w:val="00C04509"/>
    <w:rsid w:val="00C045B0"/>
    <w:rsid w:val="00C05BF4"/>
    <w:rsid w:val="00C2130F"/>
    <w:rsid w:val="00C258F0"/>
    <w:rsid w:val="00C27604"/>
    <w:rsid w:val="00C302EC"/>
    <w:rsid w:val="00C31903"/>
    <w:rsid w:val="00C431B1"/>
    <w:rsid w:val="00C579DA"/>
    <w:rsid w:val="00C61339"/>
    <w:rsid w:val="00C64D25"/>
    <w:rsid w:val="00C66CEF"/>
    <w:rsid w:val="00C71732"/>
    <w:rsid w:val="00C72765"/>
    <w:rsid w:val="00C7324C"/>
    <w:rsid w:val="00CA3080"/>
    <w:rsid w:val="00CC6D98"/>
    <w:rsid w:val="00CD4639"/>
    <w:rsid w:val="00CE1536"/>
    <w:rsid w:val="00CE55EA"/>
    <w:rsid w:val="00D0680D"/>
    <w:rsid w:val="00D14B9F"/>
    <w:rsid w:val="00D26F90"/>
    <w:rsid w:val="00D354B6"/>
    <w:rsid w:val="00D378FA"/>
    <w:rsid w:val="00D47122"/>
    <w:rsid w:val="00D57F87"/>
    <w:rsid w:val="00D6184E"/>
    <w:rsid w:val="00D63709"/>
    <w:rsid w:val="00D779F3"/>
    <w:rsid w:val="00D86C12"/>
    <w:rsid w:val="00D94339"/>
    <w:rsid w:val="00D96DF3"/>
    <w:rsid w:val="00DA1280"/>
    <w:rsid w:val="00DA374A"/>
    <w:rsid w:val="00DA3953"/>
    <w:rsid w:val="00DD15C0"/>
    <w:rsid w:val="00DD7CDA"/>
    <w:rsid w:val="00DE078A"/>
    <w:rsid w:val="00DF20D5"/>
    <w:rsid w:val="00DF2DF2"/>
    <w:rsid w:val="00DF382C"/>
    <w:rsid w:val="00E11CD4"/>
    <w:rsid w:val="00E1267D"/>
    <w:rsid w:val="00E21971"/>
    <w:rsid w:val="00E33581"/>
    <w:rsid w:val="00E358C7"/>
    <w:rsid w:val="00E51952"/>
    <w:rsid w:val="00E602D4"/>
    <w:rsid w:val="00E73566"/>
    <w:rsid w:val="00E77AED"/>
    <w:rsid w:val="00E92F9F"/>
    <w:rsid w:val="00E9623D"/>
    <w:rsid w:val="00EA0075"/>
    <w:rsid w:val="00EA19B3"/>
    <w:rsid w:val="00EA4F13"/>
    <w:rsid w:val="00EC432D"/>
    <w:rsid w:val="00ED2955"/>
    <w:rsid w:val="00ED6D02"/>
    <w:rsid w:val="00EE157E"/>
    <w:rsid w:val="00EE38A6"/>
    <w:rsid w:val="00EF009A"/>
    <w:rsid w:val="00EF1717"/>
    <w:rsid w:val="00EF6468"/>
    <w:rsid w:val="00F0648E"/>
    <w:rsid w:val="00F0795E"/>
    <w:rsid w:val="00F25F7A"/>
    <w:rsid w:val="00F303B0"/>
    <w:rsid w:val="00F32CDF"/>
    <w:rsid w:val="00F37D87"/>
    <w:rsid w:val="00F433FD"/>
    <w:rsid w:val="00F468CE"/>
    <w:rsid w:val="00F55DBD"/>
    <w:rsid w:val="00F5641F"/>
    <w:rsid w:val="00F62DEF"/>
    <w:rsid w:val="00F67E5E"/>
    <w:rsid w:val="00F77DEA"/>
    <w:rsid w:val="00F80820"/>
    <w:rsid w:val="00F906FA"/>
    <w:rsid w:val="00F9526E"/>
    <w:rsid w:val="00FA6BE4"/>
    <w:rsid w:val="00FD0E92"/>
    <w:rsid w:val="00FD74A7"/>
    <w:rsid w:val="00FE1B8A"/>
    <w:rsid w:val="00FF6924"/>
    <w:rsid w:val="00FF7260"/>
    <w:rsid w:val="01362521"/>
    <w:rsid w:val="02377801"/>
    <w:rsid w:val="02B56978"/>
    <w:rsid w:val="02C848FD"/>
    <w:rsid w:val="03103BAE"/>
    <w:rsid w:val="03411FB9"/>
    <w:rsid w:val="0385634A"/>
    <w:rsid w:val="03C84489"/>
    <w:rsid w:val="047C774D"/>
    <w:rsid w:val="04AE73E4"/>
    <w:rsid w:val="05425691"/>
    <w:rsid w:val="057B5C57"/>
    <w:rsid w:val="05816FE5"/>
    <w:rsid w:val="06277B8D"/>
    <w:rsid w:val="06691F53"/>
    <w:rsid w:val="06A6432B"/>
    <w:rsid w:val="06EA3722"/>
    <w:rsid w:val="07302A71"/>
    <w:rsid w:val="07B124A4"/>
    <w:rsid w:val="07D011C4"/>
    <w:rsid w:val="08BE387D"/>
    <w:rsid w:val="09BE4FC9"/>
    <w:rsid w:val="0A3D797F"/>
    <w:rsid w:val="0AB063A2"/>
    <w:rsid w:val="0BBB2DA6"/>
    <w:rsid w:val="0BC556E8"/>
    <w:rsid w:val="0BC63A34"/>
    <w:rsid w:val="0C2D3A23"/>
    <w:rsid w:val="0C8E44C1"/>
    <w:rsid w:val="0CFD4387"/>
    <w:rsid w:val="0D6D272F"/>
    <w:rsid w:val="0DE6032D"/>
    <w:rsid w:val="0E3532C5"/>
    <w:rsid w:val="0E3C619F"/>
    <w:rsid w:val="0E7979CA"/>
    <w:rsid w:val="0E947D89"/>
    <w:rsid w:val="0FD3668F"/>
    <w:rsid w:val="116577BB"/>
    <w:rsid w:val="11A100AB"/>
    <w:rsid w:val="11DD78F8"/>
    <w:rsid w:val="122D02D9"/>
    <w:rsid w:val="12415B32"/>
    <w:rsid w:val="12940358"/>
    <w:rsid w:val="13702B73"/>
    <w:rsid w:val="140C2170"/>
    <w:rsid w:val="14BE346A"/>
    <w:rsid w:val="156F29B6"/>
    <w:rsid w:val="15CF55E7"/>
    <w:rsid w:val="166F28BA"/>
    <w:rsid w:val="1693157E"/>
    <w:rsid w:val="16B25250"/>
    <w:rsid w:val="16EA2C3C"/>
    <w:rsid w:val="17783DA4"/>
    <w:rsid w:val="17F041A2"/>
    <w:rsid w:val="187C6852"/>
    <w:rsid w:val="18C164EC"/>
    <w:rsid w:val="1B012302"/>
    <w:rsid w:val="1B355CFE"/>
    <w:rsid w:val="1B6805D3"/>
    <w:rsid w:val="1BB04ED2"/>
    <w:rsid w:val="1BD47A17"/>
    <w:rsid w:val="1C00080C"/>
    <w:rsid w:val="1C227F53"/>
    <w:rsid w:val="1D4B3D09"/>
    <w:rsid w:val="1D9E5FD3"/>
    <w:rsid w:val="1DB418AE"/>
    <w:rsid w:val="1DCC4C5D"/>
    <w:rsid w:val="1E197963"/>
    <w:rsid w:val="1EBEC499"/>
    <w:rsid w:val="1F6C3401"/>
    <w:rsid w:val="1FE942A1"/>
    <w:rsid w:val="1FF8514B"/>
    <w:rsid w:val="20016901"/>
    <w:rsid w:val="20931C4F"/>
    <w:rsid w:val="20F253CA"/>
    <w:rsid w:val="20FC72E5"/>
    <w:rsid w:val="21936ED5"/>
    <w:rsid w:val="21A23B50"/>
    <w:rsid w:val="23E772D0"/>
    <w:rsid w:val="246F215C"/>
    <w:rsid w:val="25197037"/>
    <w:rsid w:val="25E71C6C"/>
    <w:rsid w:val="26235823"/>
    <w:rsid w:val="26485289"/>
    <w:rsid w:val="26ED1F22"/>
    <w:rsid w:val="276A122F"/>
    <w:rsid w:val="277C30DE"/>
    <w:rsid w:val="27F76F67"/>
    <w:rsid w:val="28665E9B"/>
    <w:rsid w:val="289114E1"/>
    <w:rsid w:val="28D61E8B"/>
    <w:rsid w:val="298A6EE7"/>
    <w:rsid w:val="29B50E88"/>
    <w:rsid w:val="29DD03DE"/>
    <w:rsid w:val="29F86FC6"/>
    <w:rsid w:val="2A346513"/>
    <w:rsid w:val="2AE5754B"/>
    <w:rsid w:val="2C1C62C3"/>
    <w:rsid w:val="2CAB6572"/>
    <w:rsid w:val="2D461D94"/>
    <w:rsid w:val="2E141EF5"/>
    <w:rsid w:val="2EC546A5"/>
    <w:rsid w:val="2EDD05BA"/>
    <w:rsid w:val="2F434A37"/>
    <w:rsid w:val="2F5E5976"/>
    <w:rsid w:val="2F884BAF"/>
    <w:rsid w:val="2FD104A8"/>
    <w:rsid w:val="2FD90A0E"/>
    <w:rsid w:val="30FF50DE"/>
    <w:rsid w:val="31352705"/>
    <w:rsid w:val="318E0429"/>
    <w:rsid w:val="31E340B8"/>
    <w:rsid w:val="323F1C36"/>
    <w:rsid w:val="32A61CB5"/>
    <w:rsid w:val="32AA7C79"/>
    <w:rsid w:val="32F842C3"/>
    <w:rsid w:val="330B65A0"/>
    <w:rsid w:val="33184235"/>
    <w:rsid w:val="33350E7E"/>
    <w:rsid w:val="33CF0D98"/>
    <w:rsid w:val="33E6483E"/>
    <w:rsid w:val="343D3A9C"/>
    <w:rsid w:val="349D7098"/>
    <w:rsid w:val="34C208FD"/>
    <w:rsid w:val="35994521"/>
    <w:rsid w:val="362A49AB"/>
    <w:rsid w:val="36945C64"/>
    <w:rsid w:val="36A007CA"/>
    <w:rsid w:val="37B61FD2"/>
    <w:rsid w:val="3881718E"/>
    <w:rsid w:val="390F1C37"/>
    <w:rsid w:val="3A502507"/>
    <w:rsid w:val="3AA12D62"/>
    <w:rsid w:val="3AE87E79"/>
    <w:rsid w:val="3B5F0C53"/>
    <w:rsid w:val="3CEE6EAD"/>
    <w:rsid w:val="3D406863"/>
    <w:rsid w:val="3DA43295"/>
    <w:rsid w:val="3DA768E2"/>
    <w:rsid w:val="3E1A2A27"/>
    <w:rsid w:val="3EF47905"/>
    <w:rsid w:val="3F1C6E5B"/>
    <w:rsid w:val="3F260DF9"/>
    <w:rsid w:val="3F7FF30E"/>
    <w:rsid w:val="401364B0"/>
    <w:rsid w:val="403C5A07"/>
    <w:rsid w:val="408D6263"/>
    <w:rsid w:val="41055DF9"/>
    <w:rsid w:val="41524DB6"/>
    <w:rsid w:val="41B415CD"/>
    <w:rsid w:val="433A6B1D"/>
    <w:rsid w:val="43D16CA8"/>
    <w:rsid w:val="44407101"/>
    <w:rsid w:val="448434D9"/>
    <w:rsid w:val="448C3C95"/>
    <w:rsid w:val="45692429"/>
    <w:rsid w:val="45827A80"/>
    <w:rsid w:val="461E7DF4"/>
    <w:rsid w:val="46B1432D"/>
    <w:rsid w:val="46B812BD"/>
    <w:rsid w:val="4779309D"/>
    <w:rsid w:val="47BB36B5"/>
    <w:rsid w:val="47D76015"/>
    <w:rsid w:val="481B139D"/>
    <w:rsid w:val="48EC79C0"/>
    <w:rsid w:val="492D2BB8"/>
    <w:rsid w:val="493E459E"/>
    <w:rsid w:val="497C6E74"/>
    <w:rsid w:val="49DC3EF0"/>
    <w:rsid w:val="4A8E442F"/>
    <w:rsid w:val="4ABF34BD"/>
    <w:rsid w:val="4B60339F"/>
    <w:rsid w:val="4C3103EA"/>
    <w:rsid w:val="4D73058E"/>
    <w:rsid w:val="4E2C01D3"/>
    <w:rsid w:val="4E9B5306"/>
    <w:rsid w:val="4FCB46B2"/>
    <w:rsid w:val="504B57F2"/>
    <w:rsid w:val="50A860A1"/>
    <w:rsid w:val="50E05F3B"/>
    <w:rsid w:val="518E5997"/>
    <w:rsid w:val="51DC2BA6"/>
    <w:rsid w:val="51E83CDC"/>
    <w:rsid w:val="528D3EA0"/>
    <w:rsid w:val="529E1C09"/>
    <w:rsid w:val="52A93254"/>
    <w:rsid w:val="52D5524E"/>
    <w:rsid w:val="53B92A73"/>
    <w:rsid w:val="53DA9B07"/>
    <w:rsid w:val="5434135B"/>
    <w:rsid w:val="561A1EEF"/>
    <w:rsid w:val="563145C8"/>
    <w:rsid w:val="569021B1"/>
    <w:rsid w:val="56AE5057"/>
    <w:rsid w:val="56BF3430"/>
    <w:rsid w:val="57016C0B"/>
    <w:rsid w:val="570F757A"/>
    <w:rsid w:val="57386B82"/>
    <w:rsid w:val="573C5E95"/>
    <w:rsid w:val="57596D5B"/>
    <w:rsid w:val="576D42A0"/>
    <w:rsid w:val="57C32112"/>
    <w:rsid w:val="58256929"/>
    <w:rsid w:val="585825DD"/>
    <w:rsid w:val="58AB4DBC"/>
    <w:rsid w:val="58BF6D7E"/>
    <w:rsid w:val="58C425E6"/>
    <w:rsid w:val="59401C6C"/>
    <w:rsid w:val="597638E0"/>
    <w:rsid w:val="59DE1485"/>
    <w:rsid w:val="5A3E3CD2"/>
    <w:rsid w:val="5A47527D"/>
    <w:rsid w:val="5A9102A6"/>
    <w:rsid w:val="5B394BC5"/>
    <w:rsid w:val="5B63E0E9"/>
    <w:rsid w:val="5B6F12BA"/>
    <w:rsid w:val="5B7420A1"/>
    <w:rsid w:val="5C0A47B4"/>
    <w:rsid w:val="5C6324DE"/>
    <w:rsid w:val="5D1416F7"/>
    <w:rsid w:val="5DF64CD9"/>
    <w:rsid w:val="5E391380"/>
    <w:rsid w:val="5EAC56AE"/>
    <w:rsid w:val="5F3B6F72"/>
    <w:rsid w:val="5F3D52B9"/>
    <w:rsid w:val="5F6D3E2E"/>
    <w:rsid w:val="5FAFDF8B"/>
    <w:rsid w:val="5FB37B99"/>
    <w:rsid w:val="5FDE0577"/>
    <w:rsid w:val="60344C6C"/>
    <w:rsid w:val="60AC7BE7"/>
    <w:rsid w:val="60B341F9"/>
    <w:rsid w:val="60DD390D"/>
    <w:rsid w:val="61A22E95"/>
    <w:rsid w:val="61FA55D9"/>
    <w:rsid w:val="6280708C"/>
    <w:rsid w:val="62BF1D86"/>
    <w:rsid w:val="62C751AC"/>
    <w:rsid w:val="638E1826"/>
    <w:rsid w:val="63B67EF7"/>
    <w:rsid w:val="63CD70FA"/>
    <w:rsid w:val="63E43B3C"/>
    <w:rsid w:val="64370110"/>
    <w:rsid w:val="6445112D"/>
    <w:rsid w:val="64EE4C72"/>
    <w:rsid w:val="652F2B95"/>
    <w:rsid w:val="6566132C"/>
    <w:rsid w:val="65692BCE"/>
    <w:rsid w:val="65AA084B"/>
    <w:rsid w:val="6655487D"/>
    <w:rsid w:val="668A5061"/>
    <w:rsid w:val="67754EAE"/>
    <w:rsid w:val="67ED22A0"/>
    <w:rsid w:val="687F04C6"/>
    <w:rsid w:val="689259B6"/>
    <w:rsid w:val="68F04317"/>
    <w:rsid w:val="69E7041B"/>
    <w:rsid w:val="69F6645B"/>
    <w:rsid w:val="6A2E2088"/>
    <w:rsid w:val="6A331379"/>
    <w:rsid w:val="6A7F19A7"/>
    <w:rsid w:val="6A907C18"/>
    <w:rsid w:val="6BC8789F"/>
    <w:rsid w:val="6BF15048"/>
    <w:rsid w:val="6C186A79"/>
    <w:rsid w:val="6C412689"/>
    <w:rsid w:val="6C845EBC"/>
    <w:rsid w:val="6CF67F3E"/>
    <w:rsid w:val="6DDCD22F"/>
    <w:rsid w:val="6DE76703"/>
    <w:rsid w:val="6DEF5B9C"/>
    <w:rsid w:val="6E3B6A4F"/>
    <w:rsid w:val="6E6D47E6"/>
    <w:rsid w:val="6EA2262A"/>
    <w:rsid w:val="6F173018"/>
    <w:rsid w:val="6F776784"/>
    <w:rsid w:val="70001CFE"/>
    <w:rsid w:val="70082960"/>
    <w:rsid w:val="70553DF8"/>
    <w:rsid w:val="70903082"/>
    <w:rsid w:val="71072C18"/>
    <w:rsid w:val="718D5813"/>
    <w:rsid w:val="744F6DB0"/>
    <w:rsid w:val="747F7695"/>
    <w:rsid w:val="74B03CF2"/>
    <w:rsid w:val="74B121F8"/>
    <w:rsid w:val="757A43ED"/>
    <w:rsid w:val="75AE1A90"/>
    <w:rsid w:val="75DC0B17"/>
    <w:rsid w:val="761262E7"/>
    <w:rsid w:val="766C1190"/>
    <w:rsid w:val="76B61368"/>
    <w:rsid w:val="76C415FC"/>
    <w:rsid w:val="76F105F2"/>
    <w:rsid w:val="779F77D7"/>
    <w:rsid w:val="77FA7033"/>
    <w:rsid w:val="788C2381"/>
    <w:rsid w:val="78B9205D"/>
    <w:rsid w:val="79330A4E"/>
    <w:rsid w:val="79711576"/>
    <w:rsid w:val="79785950"/>
    <w:rsid w:val="79C618C2"/>
    <w:rsid w:val="79D73ACF"/>
    <w:rsid w:val="7AEF30FD"/>
    <w:rsid w:val="7B0528FD"/>
    <w:rsid w:val="7B3179EF"/>
    <w:rsid w:val="7BE10C35"/>
    <w:rsid w:val="7BFF8698"/>
    <w:rsid w:val="7C6929D9"/>
    <w:rsid w:val="7C6D071B"/>
    <w:rsid w:val="7D6F7911"/>
    <w:rsid w:val="7E192908"/>
    <w:rsid w:val="7E4B4A8C"/>
    <w:rsid w:val="7E9267D7"/>
    <w:rsid w:val="7F2542AA"/>
    <w:rsid w:val="7F2D7CEE"/>
    <w:rsid w:val="7FBCF26D"/>
    <w:rsid w:val="7FCB6E19"/>
    <w:rsid w:val="7FFBBD04"/>
    <w:rsid w:val="97BDE96F"/>
    <w:rsid w:val="97E43E2F"/>
    <w:rsid w:val="9FFF7B53"/>
    <w:rsid w:val="A9DF2DC8"/>
    <w:rsid w:val="AAE71F47"/>
    <w:rsid w:val="AEFFF813"/>
    <w:rsid w:val="B7FD1B08"/>
    <w:rsid w:val="BE3D46C7"/>
    <w:rsid w:val="BE7AC246"/>
    <w:rsid w:val="BEF9B994"/>
    <w:rsid w:val="BF5F560E"/>
    <w:rsid w:val="BF791389"/>
    <w:rsid w:val="BFF5F689"/>
    <w:rsid w:val="C77BA38E"/>
    <w:rsid w:val="DC8DEB77"/>
    <w:rsid w:val="E4FB9C74"/>
    <w:rsid w:val="EBCF306F"/>
    <w:rsid w:val="ED3DD8C9"/>
    <w:rsid w:val="EFDDA880"/>
    <w:rsid w:val="F7F36859"/>
    <w:rsid w:val="FAFFDE1F"/>
    <w:rsid w:val="FEF7D421"/>
    <w:rsid w:val="FFC49748"/>
    <w:rsid w:val="FFCD1422"/>
    <w:rsid w:val="FFDF953D"/>
    <w:rsid w:val="FFF00FE1"/>
    <w:rsid w:val="FFFF87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3"/>
    <w:autoRedefine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</w:rPr>
  </w:style>
  <w:style w:type="paragraph" w:styleId="7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</w:rPr>
  </w:style>
  <w:style w:type="paragraph" w:styleId="8">
    <w:name w:val="annotation subject"/>
    <w:basedOn w:val="2"/>
    <w:next w:val="2"/>
    <w:link w:val="19"/>
    <w:autoRedefine/>
    <w:semiHidden/>
    <w:unhideWhenUsed/>
    <w:qFormat/>
    <w:uiPriority w:val="99"/>
    <w:rPr>
      <w:b/>
      <w:bCs/>
    </w:rPr>
  </w:style>
  <w:style w:type="table" w:styleId="10">
    <w:name w:val="Table Grid"/>
    <w:basedOn w:val="9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autoRedefine/>
    <w:semiHidden/>
    <w:unhideWhenUsed/>
    <w:qFormat/>
    <w:uiPriority w:val="99"/>
    <w:rPr>
      <w:sz w:val="21"/>
      <w:szCs w:val="21"/>
    </w:rPr>
  </w:style>
  <w:style w:type="character" w:customStyle="1" w:styleId="13">
    <w:name w:val="HTML 预设格式 字符"/>
    <w:basedOn w:val="11"/>
    <w:link w:val="6"/>
    <w:autoRedefine/>
    <w:semiHidden/>
    <w:qFormat/>
    <w:uiPriority w:val="99"/>
    <w:rPr>
      <w:rFonts w:ascii="宋体" w:hAnsi="宋体" w:eastAsia="宋体" w:cs="宋体"/>
      <w:kern w:val="0"/>
    </w:rPr>
  </w:style>
  <w:style w:type="character" w:customStyle="1" w:styleId="14">
    <w:name w:val="批注框文本 字符"/>
    <w:basedOn w:val="11"/>
    <w:link w:val="3"/>
    <w:autoRedefine/>
    <w:semiHidden/>
    <w:qFormat/>
    <w:uiPriority w:val="99"/>
    <w:rPr>
      <w:sz w:val="18"/>
      <w:szCs w:val="18"/>
    </w:rPr>
  </w:style>
  <w:style w:type="character" w:customStyle="1" w:styleId="15">
    <w:name w:val="页眉 字符"/>
    <w:basedOn w:val="11"/>
    <w:link w:val="5"/>
    <w:autoRedefine/>
    <w:qFormat/>
    <w:uiPriority w:val="99"/>
    <w:rPr>
      <w:sz w:val="18"/>
      <w:szCs w:val="18"/>
    </w:rPr>
  </w:style>
  <w:style w:type="character" w:customStyle="1" w:styleId="16">
    <w:name w:val="页脚 字符"/>
    <w:basedOn w:val="11"/>
    <w:link w:val="4"/>
    <w:autoRedefine/>
    <w:qFormat/>
    <w:uiPriority w:val="99"/>
    <w:rPr>
      <w:sz w:val="18"/>
      <w:szCs w:val="18"/>
    </w:rPr>
  </w:style>
  <w:style w:type="paragraph" w:styleId="1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8">
    <w:name w:val="批注文字 字符"/>
    <w:basedOn w:val="11"/>
    <w:link w:val="2"/>
    <w:autoRedefine/>
    <w:semiHidden/>
    <w:qFormat/>
    <w:uiPriority w:val="99"/>
  </w:style>
  <w:style w:type="character" w:customStyle="1" w:styleId="19">
    <w:name w:val="批注主题 字符"/>
    <w:basedOn w:val="18"/>
    <w:link w:val="8"/>
    <w:autoRedefine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3727</Words>
  <Characters>3961</Characters>
  <Lines>26</Lines>
  <Paragraphs>7</Paragraphs>
  <TotalTime>20</TotalTime>
  <ScaleCrop>false</ScaleCrop>
  <LinksUpToDate>false</LinksUpToDate>
  <CharactersWithSpaces>3988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2019-03-29T02:24:00Z</dcterms:created>
  <dc:creator>office365</dc:creator>
  <cp:lastModifiedBy>itsestherz</cp:lastModifiedBy>
  <cp:lastPrinted>2023-03-07T18:18:00Z</cp:lastPrinted>
  <dcterms:modified xsi:type="dcterms:W3CDTF">2024-08-08T10:42:40Z</dcterms:modified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B047339DC76612B24DCDB266DCB88DCA_43</vt:lpwstr>
  </property>
</Properties>
</file>